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92" w:rsidRPr="00C44EE7" w:rsidRDefault="009F2192" w:rsidP="00FA6536">
      <w:pPr>
        <w:shd w:val="clear" w:color="auto" w:fill="FFFFFF"/>
        <w:spacing w:after="0" w:line="240" w:lineRule="auto"/>
        <w:textAlignment w:val="bottom"/>
        <w:rPr>
          <w:rFonts w:ascii="Tahoma" w:eastAsia="Times New Roman" w:hAnsi="Tahoma" w:cs="Tahoma"/>
        </w:rPr>
      </w:pPr>
      <w:r w:rsidRPr="00C44EE7">
        <w:rPr>
          <w:rFonts w:ascii="Tahoma" w:eastAsia="Times New Roman" w:hAnsi="Tahoma" w:cs="Tahoma"/>
        </w:rPr>
        <w:t>HCLA Members and Colleagues,</w:t>
      </w:r>
    </w:p>
    <w:p w:rsidR="004F5FC7" w:rsidRPr="00C44EE7" w:rsidRDefault="004F5FC7" w:rsidP="00FA6536">
      <w:pPr>
        <w:shd w:val="clear" w:color="auto" w:fill="FFFFFF"/>
        <w:spacing w:after="0" w:line="240" w:lineRule="auto"/>
        <w:textAlignment w:val="bottom"/>
        <w:rPr>
          <w:rFonts w:ascii="Tahoma" w:eastAsia="Times New Roman" w:hAnsi="Tahoma" w:cs="Tahoma"/>
        </w:rPr>
      </w:pPr>
    </w:p>
    <w:p w:rsidR="009F447B" w:rsidRPr="00C44EE7" w:rsidRDefault="009F2192" w:rsidP="00FA6536">
      <w:pPr>
        <w:shd w:val="clear" w:color="auto" w:fill="FFFFFF"/>
        <w:spacing w:after="0" w:line="240" w:lineRule="auto"/>
        <w:textAlignment w:val="bottom"/>
        <w:rPr>
          <w:rStyle w:val="Hyperlink"/>
          <w:rFonts w:ascii="Tahoma" w:eastAsia="Times New Roman" w:hAnsi="Tahoma" w:cs="Tahoma"/>
          <w:color w:val="auto"/>
        </w:rPr>
      </w:pPr>
      <w:r w:rsidRPr="00C44EE7">
        <w:rPr>
          <w:rFonts w:ascii="Tahoma" w:eastAsia="Times New Roman" w:hAnsi="Tahoma" w:cs="Tahoma"/>
        </w:rPr>
        <w:t>A week ago t</w:t>
      </w:r>
      <w:r w:rsidR="009F447B" w:rsidRPr="00C44EE7">
        <w:rPr>
          <w:rFonts w:ascii="Tahoma" w:eastAsia="Times New Roman" w:hAnsi="Tahoma" w:cs="Tahoma"/>
        </w:rPr>
        <w:t>he Centers for Medicare and Medicaid Services (CMS) posted the Home Health Conditions of Participation Final Rule</w:t>
      </w:r>
      <w:r w:rsidRPr="00C44EE7">
        <w:rPr>
          <w:rFonts w:ascii="Tahoma" w:eastAsia="Times New Roman" w:hAnsi="Tahoma" w:cs="Tahoma"/>
        </w:rPr>
        <w:t>, 18 years in coming,</w:t>
      </w:r>
      <w:r w:rsidR="009F447B" w:rsidRPr="00C44EE7">
        <w:rPr>
          <w:rFonts w:ascii="Tahoma" w:eastAsia="Times New Roman" w:hAnsi="Tahoma" w:cs="Tahoma"/>
        </w:rPr>
        <w:t xml:space="preserve"> for public inspection in the </w:t>
      </w:r>
      <w:r w:rsidR="00A15D47" w:rsidRPr="00C44EE7">
        <w:rPr>
          <w:rFonts w:ascii="Tahoma" w:eastAsia="Times New Roman" w:hAnsi="Tahoma" w:cs="Tahoma"/>
        </w:rPr>
        <w:t>Fe</w:t>
      </w:r>
      <w:r w:rsidR="007D49AF" w:rsidRPr="00C44EE7">
        <w:rPr>
          <w:rFonts w:ascii="Tahoma" w:eastAsia="Times New Roman" w:hAnsi="Tahoma" w:cs="Tahoma"/>
        </w:rPr>
        <w:t xml:space="preserve">deral Register </w:t>
      </w:r>
      <w:r w:rsidR="009F447B" w:rsidRPr="00C44EE7">
        <w:rPr>
          <w:rFonts w:ascii="Tahoma" w:eastAsia="Times New Roman" w:hAnsi="Tahoma" w:cs="Tahoma"/>
        </w:rPr>
        <w:t xml:space="preserve">at </w:t>
      </w:r>
      <w:hyperlink r:id="rId6" w:history="1">
        <w:r w:rsidR="009F447B" w:rsidRPr="00C44EE7">
          <w:rPr>
            <w:rStyle w:val="Hyperlink"/>
            <w:rFonts w:ascii="Tahoma" w:eastAsia="Times New Roman" w:hAnsi="Tahoma" w:cs="Tahoma"/>
            <w:color w:val="auto"/>
          </w:rPr>
          <w:t>https://s3.amazonaws.com/public-inspection.federalregister.gov/2017-00283.pdf</w:t>
        </w:r>
      </w:hyperlink>
      <w:r w:rsidRPr="00C44EE7">
        <w:rPr>
          <w:rStyle w:val="Hyperlink"/>
          <w:rFonts w:ascii="Tahoma" w:eastAsia="Times New Roman" w:hAnsi="Tahoma" w:cs="Tahoma"/>
          <w:color w:val="auto"/>
        </w:rPr>
        <w:t>.</w:t>
      </w:r>
    </w:p>
    <w:p w:rsidR="009F2192" w:rsidRPr="00C44EE7" w:rsidRDefault="009F2192" w:rsidP="00FA6536">
      <w:pPr>
        <w:shd w:val="clear" w:color="auto" w:fill="FFFFFF"/>
        <w:spacing w:after="0" w:line="240" w:lineRule="auto"/>
        <w:textAlignment w:val="bottom"/>
        <w:rPr>
          <w:rFonts w:ascii="Tahoma" w:eastAsia="Times New Roman" w:hAnsi="Tahoma" w:cs="Tahoma"/>
        </w:rPr>
      </w:pPr>
      <w:r w:rsidRPr="00C44EE7">
        <w:rPr>
          <w:rStyle w:val="Hyperlink"/>
          <w:rFonts w:ascii="Tahoma" w:eastAsia="Times New Roman" w:hAnsi="Tahoma" w:cs="Tahoma"/>
          <w:color w:val="auto"/>
        </w:rPr>
        <w:t xml:space="preserve">   </w:t>
      </w:r>
    </w:p>
    <w:p w:rsidR="00B252B3" w:rsidRPr="00C44EE7" w:rsidRDefault="009F2192" w:rsidP="00FA6536">
      <w:pPr>
        <w:shd w:val="clear" w:color="auto" w:fill="FFFFFF"/>
        <w:spacing w:after="0" w:line="240" w:lineRule="auto"/>
        <w:textAlignment w:val="bottom"/>
        <w:rPr>
          <w:rFonts w:ascii="Tahoma" w:eastAsia="Times New Roman" w:hAnsi="Tahoma" w:cs="Tahoma"/>
          <w:i/>
        </w:rPr>
      </w:pPr>
      <w:r w:rsidRPr="00C44EE7">
        <w:rPr>
          <w:rFonts w:ascii="Tahoma" w:eastAsia="Times New Roman" w:hAnsi="Tahoma" w:cs="Tahoma"/>
        </w:rPr>
        <w:t xml:space="preserve">HCLA will be providing you with synopses of the revised </w:t>
      </w:r>
      <w:proofErr w:type="spellStart"/>
      <w:r w:rsidRPr="00C44EE7">
        <w:rPr>
          <w:rFonts w:ascii="Tahoma" w:eastAsia="Times New Roman" w:hAnsi="Tahoma" w:cs="Tahoma"/>
        </w:rPr>
        <w:t>CoP</w:t>
      </w:r>
      <w:proofErr w:type="spellEnd"/>
      <w:r w:rsidRPr="00C44EE7">
        <w:rPr>
          <w:rFonts w:ascii="Tahoma" w:eastAsia="Times New Roman" w:hAnsi="Tahoma" w:cs="Tahoma"/>
        </w:rPr>
        <w:t xml:space="preserve">, and we know many of you will want to perform your own deep dive to get a better feel for this major change in Medicare home health Conditions of Participation. Time is limited, as these are major changes, and providers must complete this undertaking by July 13, 2017. With that in mind, Mary St. Pierre, </w:t>
      </w:r>
      <w:r w:rsidR="00B252B3" w:rsidRPr="00C44EE7">
        <w:rPr>
          <w:rFonts w:ascii="Tahoma" w:eastAsia="Times New Roman" w:hAnsi="Tahoma" w:cs="Tahoma"/>
        </w:rPr>
        <w:t xml:space="preserve">who was NAHC regulatory leader for 20 years, and </w:t>
      </w:r>
      <w:r w:rsidRPr="00C44EE7">
        <w:rPr>
          <w:rFonts w:ascii="Tahoma" w:eastAsia="Times New Roman" w:hAnsi="Tahoma" w:cs="Tahoma"/>
        </w:rPr>
        <w:t xml:space="preserve">recently recognized as a </w:t>
      </w:r>
      <w:r w:rsidR="00B252B3" w:rsidRPr="00C44EE7">
        <w:rPr>
          <w:rFonts w:ascii="Tahoma" w:eastAsia="Times New Roman" w:hAnsi="Tahoma" w:cs="Tahoma"/>
        </w:rPr>
        <w:t xml:space="preserve">HomeCare Association of Louisiana </w:t>
      </w:r>
      <w:r w:rsidRPr="00C44EE7">
        <w:rPr>
          <w:rFonts w:ascii="Tahoma" w:eastAsia="Times New Roman" w:hAnsi="Tahoma" w:cs="Tahoma"/>
        </w:rPr>
        <w:t xml:space="preserve">Hall of Honor </w:t>
      </w:r>
      <w:r w:rsidRPr="00C44EE7">
        <w:rPr>
          <w:rFonts w:ascii="Tahoma" w:eastAsia="Times New Roman" w:hAnsi="Tahoma" w:cs="Tahoma"/>
          <w:i/>
        </w:rPr>
        <w:t>Friend of HCLA,</w:t>
      </w:r>
      <w:r w:rsidR="00B252B3" w:rsidRPr="00C44EE7">
        <w:rPr>
          <w:rFonts w:ascii="Tahoma" w:eastAsia="Times New Roman" w:hAnsi="Tahoma" w:cs="Tahoma"/>
          <w:i/>
        </w:rPr>
        <w:t xml:space="preserve"> </w:t>
      </w:r>
      <w:r w:rsidR="00B252B3" w:rsidRPr="00C44EE7">
        <w:rPr>
          <w:rFonts w:ascii="Tahoma" w:eastAsia="Times New Roman" w:hAnsi="Tahoma" w:cs="Tahoma"/>
        </w:rPr>
        <w:t>provided us with the following guide</w:t>
      </w:r>
      <w:r w:rsidR="00B252B3" w:rsidRPr="00C44EE7">
        <w:rPr>
          <w:rFonts w:ascii="Tahoma" w:eastAsia="Times New Roman" w:hAnsi="Tahoma" w:cs="Tahoma"/>
          <w:i/>
        </w:rPr>
        <w:t xml:space="preserve"> to </w:t>
      </w:r>
      <w:r w:rsidR="00B252B3" w:rsidRPr="00C44EE7">
        <w:rPr>
          <w:rFonts w:ascii="Tahoma" w:eastAsia="Times New Roman" w:hAnsi="Tahoma" w:cs="Tahoma"/>
        </w:rPr>
        <w:t xml:space="preserve">reading the revised </w:t>
      </w:r>
      <w:proofErr w:type="spellStart"/>
      <w:r w:rsidR="00B252B3" w:rsidRPr="00C44EE7">
        <w:rPr>
          <w:rFonts w:ascii="Tahoma" w:eastAsia="Times New Roman" w:hAnsi="Tahoma" w:cs="Tahoma"/>
        </w:rPr>
        <w:t>CoP.</w:t>
      </w:r>
      <w:proofErr w:type="spellEnd"/>
      <w:r w:rsidR="00B252B3" w:rsidRPr="00C44EE7">
        <w:rPr>
          <w:rFonts w:ascii="Tahoma" w:eastAsia="Times New Roman" w:hAnsi="Tahoma" w:cs="Tahoma"/>
          <w:i/>
        </w:rPr>
        <w:t xml:space="preserve"> Mary writes: </w:t>
      </w:r>
    </w:p>
    <w:p w:rsidR="00B252B3" w:rsidRPr="00C44EE7" w:rsidRDefault="00B252B3" w:rsidP="00FA6536">
      <w:pPr>
        <w:shd w:val="clear" w:color="auto" w:fill="FFFFFF"/>
        <w:spacing w:after="0" w:line="240" w:lineRule="auto"/>
        <w:textAlignment w:val="bottom"/>
        <w:rPr>
          <w:rFonts w:ascii="Tahoma" w:eastAsia="Times New Roman" w:hAnsi="Tahoma" w:cs="Tahoma"/>
          <w:i/>
        </w:rPr>
      </w:pPr>
    </w:p>
    <w:p w:rsidR="00B252B3" w:rsidRPr="00C44EE7" w:rsidRDefault="00B252B3" w:rsidP="00FA6536">
      <w:pPr>
        <w:shd w:val="clear" w:color="auto" w:fill="FFFFFF"/>
        <w:spacing w:after="0" w:line="240" w:lineRule="auto"/>
        <w:textAlignment w:val="bottom"/>
        <w:rPr>
          <w:rFonts w:ascii="Tahoma" w:eastAsia="Times New Roman" w:hAnsi="Tahoma" w:cs="Tahoma"/>
          <w:b/>
        </w:rPr>
      </w:pPr>
      <w:r w:rsidRPr="00C44EE7">
        <w:rPr>
          <w:rFonts w:ascii="Tahoma" w:eastAsia="Times New Roman" w:hAnsi="Tahoma" w:cs="Tahoma"/>
          <w:b/>
        </w:rPr>
        <w:t>Tips to reading the revised CMS Conditions of Participation</w:t>
      </w:r>
    </w:p>
    <w:p w:rsidR="004F5FC7" w:rsidRPr="00C44EE7" w:rsidRDefault="004F5FC7" w:rsidP="00FA6536">
      <w:pPr>
        <w:shd w:val="clear" w:color="auto" w:fill="FFFFFF"/>
        <w:spacing w:after="0" w:line="240" w:lineRule="auto"/>
        <w:textAlignment w:val="bottom"/>
        <w:rPr>
          <w:rFonts w:ascii="Tahoma" w:eastAsia="Times New Roman" w:hAnsi="Tahoma" w:cs="Tahoma"/>
          <w:b/>
        </w:rPr>
      </w:pPr>
    </w:p>
    <w:p w:rsidR="00A15D47" w:rsidRPr="00C44EE7" w:rsidRDefault="00B252B3" w:rsidP="00FA6536">
      <w:pPr>
        <w:shd w:val="clear" w:color="auto" w:fill="FFFFFF"/>
        <w:spacing w:after="0" w:line="240" w:lineRule="auto"/>
        <w:textAlignment w:val="bottom"/>
        <w:rPr>
          <w:rFonts w:ascii="Tahoma" w:eastAsia="Times New Roman" w:hAnsi="Tahoma" w:cs="Tahoma"/>
        </w:rPr>
      </w:pPr>
      <w:r w:rsidRPr="00C44EE7">
        <w:rPr>
          <w:rFonts w:ascii="Tahoma" w:eastAsia="Times New Roman" w:hAnsi="Tahoma" w:cs="Tahoma"/>
        </w:rPr>
        <w:t>T</w:t>
      </w:r>
      <w:r w:rsidR="009F447B" w:rsidRPr="00C44EE7">
        <w:rPr>
          <w:rFonts w:ascii="Tahoma" w:eastAsia="Times New Roman" w:hAnsi="Tahoma" w:cs="Tahoma"/>
        </w:rPr>
        <w:t xml:space="preserve">he </w:t>
      </w:r>
      <w:r w:rsidR="007D49AF" w:rsidRPr="00C44EE7">
        <w:rPr>
          <w:rFonts w:ascii="Tahoma" w:eastAsia="Times New Roman" w:hAnsi="Tahoma" w:cs="Tahoma"/>
        </w:rPr>
        <w:t xml:space="preserve">notice is divided into the </w:t>
      </w:r>
      <w:r w:rsidR="009F447B" w:rsidRPr="00C44EE7">
        <w:rPr>
          <w:rFonts w:ascii="Tahoma" w:eastAsia="Times New Roman" w:hAnsi="Tahoma" w:cs="Tahoma"/>
        </w:rPr>
        <w:t>following sections</w:t>
      </w:r>
      <w:r w:rsidR="007D49AF" w:rsidRPr="00C44EE7">
        <w:rPr>
          <w:rFonts w:ascii="Tahoma" w:eastAsia="Times New Roman" w:hAnsi="Tahoma" w:cs="Tahoma"/>
        </w:rPr>
        <w:t xml:space="preserve">: </w:t>
      </w:r>
    </w:p>
    <w:p w:rsidR="00A15D47" w:rsidRPr="00C44EE7" w:rsidRDefault="00A15D47" w:rsidP="00FA6536">
      <w:pPr>
        <w:spacing w:after="0" w:line="240" w:lineRule="auto"/>
        <w:rPr>
          <w:rFonts w:ascii="Tahoma" w:hAnsi="Tahoma" w:cs="Tahoma"/>
        </w:rPr>
      </w:pPr>
      <w:r w:rsidRPr="00C44EE7">
        <w:rPr>
          <w:rFonts w:ascii="Tahoma" w:hAnsi="Tahoma" w:cs="Tahoma"/>
        </w:rPr>
        <w:t xml:space="preserve">I.  </w:t>
      </w:r>
      <w:r w:rsidR="009F2192" w:rsidRPr="00C44EE7">
        <w:rPr>
          <w:rFonts w:ascii="Tahoma" w:hAnsi="Tahoma" w:cs="Tahoma"/>
        </w:rPr>
        <w:t xml:space="preserve">   </w:t>
      </w:r>
      <w:r w:rsidRPr="00C44EE7">
        <w:rPr>
          <w:rFonts w:ascii="Tahoma" w:hAnsi="Tahoma" w:cs="Tahoma"/>
        </w:rPr>
        <w:t xml:space="preserve">Background Information </w:t>
      </w:r>
    </w:p>
    <w:p w:rsidR="00A15D47" w:rsidRPr="00C44EE7" w:rsidRDefault="008F5405" w:rsidP="00FA6536">
      <w:pPr>
        <w:spacing w:after="0" w:line="240" w:lineRule="auto"/>
        <w:rPr>
          <w:rFonts w:ascii="Tahoma" w:hAnsi="Tahoma" w:cs="Tahoma"/>
        </w:rPr>
      </w:pPr>
      <w:r w:rsidRPr="00C44EE7">
        <w:rPr>
          <w:rFonts w:ascii="Tahoma" w:hAnsi="Tahoma" w:cs="Tahoma"/>
        </w:rPr>
        <w:t xml:space="preserve">II. </w:t>
      </w:r>
      <w:r w:rsidR="009F2192" w:rsidRPr="00C44EE7">
        <w:rPr>
          <w:rFonts w:ascii="Tahoma" w:hAnsi="Tahoma" w:cs="Tahoma"/>
        </w:rPr>
        <w:t xml:space="preserve">   </w:t>
      </w:r>
      <w:r w:rsidR="00A15D47" w:rsidRPr="00C44EE7">
        <w:rPr>
          <w:rFonts w:ascii="Tahoma" w:hAnsi="Tahoma" w:cs="Tahoma"/>
        </w:rPr>
        <w:t xml:space="preserve">Provisions of the Proposed Regulations </w:t>
      </w:r>
    </w:p>
    <w:p w:rsidR="00A15D47" w:rsidRPr="00C44EE7" w:rsidRDefault="00A15D47" w:rsidP="00FA6536">
      <w:pPr>
        <w:spacing w:after="0" w:line="240" w:lineRule="auto"/>
        <w:rPr>
          <w:rFonts w:ascii="Tahoma" w:hAnsi="Tahoma" w:cs="Tahoma"/>
        </w:rPr>
      </w:pPr>
      <w:r w:rsidRPr="00C44EE7">
        <w:rPr>
          <w:rFonts w:ascii="Tahoma" w:hAnsi="Tahoma" w:cs="Tahoma"/>
        </w:rPr>
        <w:t>III.</w:t>
      </w:r>
      <w:r w:rsidR="009F2192" w:rsidRPr="00C44EE7">
        <w:rPr>
          <w:rFonts w:ascii="Tahoma" w:hAnsi="Tahoma" w:cs="Tahoma"/>
        </w:rPr>
        <w:t xml:space="preserve">  </w:t>
      </w:r>
      <w:r w:rsidRPr="00C44EE7">
        <w:rPr>
          <w:rFonts w:ascii="Tahoma" w:hAnsi="Tahoma" w:cs="Tahoma"/>
        </w:rPr>
        <w:t xml:space="preserve"> Home Health Crosswalk (Cross reference of former to new requirements)</w:t>
      </w:r>
    </w:p>
    <w:p w:rsidR="00A15D47" w:rsidRPr="00C44EE7" w:rsidRDefault="00A15D47" w:rsidP="00FA6536">
      <w:pPr>
        <w:spacing w:after="0" w:line="240" w:lineRule="auto"/>
        <w:rPr>
          <w:rFonts w:ascii="Tahoma" w:hAnsi="Tahoma" w:cs="Tahoma"/>
        </w:rPr>
      </w:pPr>
      <w:r w:rsidRPr="00C44EE7">
        <w:rPr>
          <w:rFonts w:ascii="Tahoma" w:hAnsi="Tahoma" w:cs="Tahoma"/>
        </w:rPr>
        <w:t>IV.</w:t>
      </w:r>
      <w:r w:rsidR="009F2192" w:rsidRPr="00C44EE7">
        <w:rPr>
          <w:rFonts w:ascii="Tahoma" w:hAnsi="Tahoma" w:cs="Tahoma"/>
        </w:rPr>
        <w:t xml:space="preserve">  </w:t>
      </w:r>
      <w:r w:rsidRPr="00C44EE7">
        <w:rPr>
          <w:rFonts w:ascii="Tahoma" w:hAnsi="Tahoma" w:cs="Tahoma"/>
        </w:rPr>
        <w:t xml:space="preserve"> Analysis and Responses to Comments</w:t>
      </w:r>
    </w:p>
    <w:p w:rsidR="007D49AF" w:rsidRPr="00C44EE7" w:rsidRDefault="00A15D47" w:rsidP="00FA6536">
      <w:pPr>
        <w:spacing w:after="0" w:line="240" w:lineRule="auto"/>
        <w:rPr>
          <w:rFonts w:ascii="Tahoma" w:hAnsi="Tahoma" w:cs="Tahoma"/>
        </w:rPr>
      </w:pPr>
      <w:r w:rsidRPr="00C44EE7">
        <w:rPr>
          <w:rFonts w:ascii="Tahoma" w:hAnsi="Tahoma" w:cs="Tahoma"/>
        </w:rPr>
        <w:t xml:space="preserve">V. </w:t>
      </w:r>
      <w:r w:rsidR="009F2192" w:rsidRPr="00C44EE7">
        <w:rPr>
          <w:rFonts w:ascii="Tahoma" w:hAnsi="Tahoma" w:cs="Tahoma"/>
        </w:rPr>
        <w:t xml:space="preserve">   </w:t>
      </w:r>
      <w:r w:rsidRPr="00C44EE7">
        <w:rPr>
          <w:rFonts w:ascii="Tahoma" w:hAnsi="Tahoma" w:cs="Tahoma"/>
        </w:rPr>
        <w:t xml:space="preserve">Provisions of the Final Regulations </w:t>
      </w:r>
    </w:p>
    <w:p w:rsidR="007D49AF" w:rsidRPr="00C44EE7" w:rsidRDefault="007D49AF" w:rsidP="00FA6536">
      <w:pPr>
        <w:spacing w:after="0" w:line="240" w:lineRule="auto"/>
        <w:rPr>
          <w:rFonts w:ascii="Tahoma" w:hAnsi="Tahoma" w:cs="Tahoma"/>
        </w:rPr>
      </w:pPr>
      <w:r w:rsidRPr="00C44EE7">
        <w:rPr>
          <w:rFonts w:ascii="Tahoma" w:hAnsi="Tahoma" w:cs="Tahoma"/>
        </w:rPr>
        <w:t xml:space="preserve">VI. </w:t>
      </w:r>
      <w:r w:rsidR="009F2192" w:rsidRPr="00C44EE7">
        <w:rPr>
          <w:rFonts w:ascii="Tahoma" w:hAnsi="Tahoma" w:cs="Tahoma"/>
        </w:rPr>
        <w:t xml:space="preserve">  </w:t>
      </w:r>
      <w:r w:rsidRPr="00C44EE7">
        <w:rPr>
          <w:rFonts w:ascii="Tahoma" w:hAnsi="Tahoma" w:cs="Tahoma"/>
        </w:rPr>
        <w:t>Good Cause to Waive Notice and Comment Rulemaking</w:t>
      </w:r>
    </w:p>
    <w:p w:rsidR="007D49AF" w:rsidRPr="00C44EE7" w:rsidRDefault="007D49AF" w:rsidP="00FA6536">
      <w:pPr>
        <w:spacing w:after="0" w:line="240" w:lineRule="auto"/>
        <w:rPr>
          <w:rFonts w:ascii="Tahoma" w:hAnsi="Tahoma" w:cs="Tahoma"/>
        </w:rPr>
      </w:pPr>
      <w:r w:rsidRPr="00C44EE7">
        <w:rPr>
          <w:rFonts w:ascii="Tahoma" w:hAnsi="Tahoma" w:cs="Tahoma"/>
        </w:rPr>
        <w:t>VII</w:t>
      </w:r>
      <w:proofErr w:type="gramStart"/>
      <w:r w:rsidRPr="00C44EE7">
        <w:rPr>
          <w:rFonts w:ascii="Tahoma" w:hAnsi="Tahoma" w:cs="Tahoma"/>
        </w:rPr>
        <w:t xml:space="preserve">. </w:t>
      </w:r>
      <w:r w:rsidR="009F2192" w:rsidRPr="00C44EE7">
        <w:rPr>
          <w:rFonts w:ascii="Tahoma" w:hAnsi="Tahoma" w:cs="Tahoma"/>
        </w:rPr>
        <w:t xml:space="preserve"> </w:t>
      </w:r>
      <w:r w:rsidRPr="00C44EE7">
        <w:rPr>
          <w:rFonts w:ascii="Tahoma" w:hAnsi="Tahoma" w:cs="Tahoma"/>
        </w:rPr>
        <w:t>Collection</w:t>
      </w:r>
      <w:proofErr w:type="gramEnd"/>
      <w:r w:rsidRPr="00C44EE7">
        <w:rPr>
          <w:rFonts w:ascii="Tahoma" w:hAnsi="Tahoma" w:cs="Tahoma"/>
        </w:rPr>
        <w:t xml:space="preserve"> of Information Requirements</w:t>
      </w:r>
    </w:p>
    <w:p w:rsidR="00FA6536" w:rsidRPr="00C44EE7" w:rsidRDefault="00FA6536" w:rsidP="009F2192">
      <w:pPr>
        <w:spacing w:after="0" w:line="240" w:lineRule="auto"/>
        <w:ind w:left="-90"/>
        <w:rPr>
          <w:rFonts w:ascii="Tahoma" w:eastAsia="Times New Roman" w:hAnsi="Tahoma" w:cs="Tahoma"/>
        </w:rPr>
      </w:pPr>
    </w:p>
    <w:p w:rsidR="007D49AF" w:rsidRPr="00C44EE7" w:rsidRDefault="007D49AF" w:rsidP="00FA6536">
      <w:pPr>
        <w:spacing w:after="0" w:line="240" w:lineRule="auto"/>
        <w:rPr>
          <w:rFonts w:ascii="Tahoma" w:eastAsia="Times New Roman" w:hAnsi="Tahoma" w:cs="Tahoma"/>
        </w:rPr>
      </w:pPr>
      <w:r w:rsidRPr="00C44EE7">
        <w:rPr>
          <w:rFonts w:ascii="Tahoma" w:eastAsia="Times New Roman" w:hAnsi="Tahoma" w:cs="Tahoma"/>
        </w:rPr>
        <w:t>As you are facing the prospect of having to comply with a new set of Home Health Conditions of Participation by July 13, 2017</w:t>
      </w:r>
      <w:r w:rsidR="009F447B" w:rsidRPr="00C44EE7">
        <w:rPr>
          <w:rFonts w:ascii="Tahoma" w:eastAsia="Times New Roman" w:hAnsi="Tahoma" w:cs="Tahoma"/>
        </w:rPr>
        <w:t>, the</w:t>
      </w:r>
      <w:r w:rsidRPr="00C44EE7">
        <w:rPr>
          <w:rFonts w:ascii="Tahoma" w:eastAsia="Times New Roman" w:hAnsi="Tahoma" w:cs="Tahoma"/>
        </w:rPr>
        <w:t xml:space="preserve"> f</w:t>
      </w:r>
      <w:r w:rsidR="009F1A03" w:rsidRPr="00C44EE7">
        <w:rPr>
          <w:rFonts w:ascii="Tahoma" w:eastAsia="Times New Roman" w:hAnsi="Tahoma" w:cs="Tahoma"/>
        </w:rPr>
        <w:t xml:space="preserve">irst obstacle is to determine the most efficient manner </w:t>
      </w:r>
      <w:r w:rsidRPr="00C44EE7">
        <w:rPr>
          <w:rFonts w:ascii="Tahoma" w:eastAsia="Times New Roman" w:hAnsi="Tahoma" w:cs="Tahoma"/>
        </w:rPr>
        <w:t xml:space="preserve">to </w:t>
      </w:r>
      <w:r w:rsidR="009F447B" w:rsidRPr="00C44EE7">
        <w:rPr>
          <w:rFonts w:ascii="Tahoma" w:eastAsia="Times New Roman" w:hAnsi="Tahoma" w:cs="Tahoma"/>
        </w:rPr>
        <w:t>go about reading and digesting this</w:t>
      </w:r>
      <w:r w:rsidRPr="00C44EE7">
        <w:rPr>
          <w:rFonts w:ascii="Tahoma" w:eastAsia="Times New Roman" w:hAnsi="Tahoma" w:cs="Tahoma"/>
        </w:rPr>
        <w:t xml:space="preserve"> 374 page Federal Register notice. For those focusing on gearing up t</w:t>
      </w:r>
      <w:r w:rsidR="009F1A03" w:rsidRPr="00C44EE7">
        <w:rPr>
          <w:rFonts w:ascii="Tahoma" w:eastAsia="Times New Roman" w:hAnsi="Tahoma" w:cs="Tahoma"/>
        </w:rPr>
        <w:t xml:space="preserve">o understand and comply with new regulatory </w:t>
      </w:r>
      <w:r w:rsidRPr="00C44EE7">
        <w:rPr>
          <w:rFonts w:ascii="Tahoma" w:eastAsia="Times New Roman" w:hAnsi="Tahoma" w:cs="Tahoma"/>
        </w:rPr>
        <w:t xml:space="preserve">requirements it is </w:t>
      </w:r>
      <w:r w:rsidR="009F1A03" w:rsidRPr="00C44EE7">
        <w:rPr>
          <w:rFonts w:ascii="Tahoma" w:eastAsia="Times New Roman" w:hAnsi="Tahoma" w:cs="Tahoma"/>
        </w:rPr>
        <w:t>recommended that you focus your</w:t>
      </w:r>
      <w:r w:rsidRPr="00C44EE7">
        <w:rPr>
          <w:rFonts w:ascii="Tahoma" w:eastAsia="Times New Roman" w:hAnsi="Tahoma" w:cs="Tahoma"/>
        </w:rPr>
        <w:t xml:space="preserve"> attention to </w:t>
      </w:r>
      <w:r w:rsidR="009F447B" w:rsidRPr="00C44EE7">
        <w:rPr>
          <w:rFonts w:ascii="Tahoma" w:eastAsia="Times New Roman" w:hAnsi="Tahoma" w:cs="Tahoma"/>
        </w:rPr>
        <w:t xml:space="preserve">the following sections of this notice, in the following order: </w:t>
      </w:r>
    </w:p>
    <w:p w:rsidR="004F5FC7" w:rsidRPr="00C44EE7" w:rsidRDefault="004F5FC7" w:rsidP="00FA6536">
      <w:pPr>
        <w:spacing w:after="0" w:line="240" w:lineRule="auto"/>
        <w:rPr>
          <w:rFonts w:ascii="Tahoma" w:eastAsia="Times New Roman" w:hAnsi="Tahoma" w:cs="Tahoma"/>
        </w:rPr>
      </w:pPr>
    </w:p>
    <w:p w:rsidR="00AF06A6" w:rsidRPr="00C44EE7" w:rsidRDefault="00AF06A6" w:rsidP="008F5405">
      <w:pPr>
        <w:pStyle w:val="ListParagraph"/>
        <w:numPr>
          <w:ilvl w:val="0"/>
          <w:numId w:val="1"/>
        </w:numPr>
        <w:shd w:val="clear" w:color="auto" w:fill="FFFFFF"/>
        <w:spacing w:after="0" w:line="240" w:lineRule="auto"/>
        <w:ind w:left="360"/>
        <w:textAlignment w:val="bottom"/>
        <w:rPr>
          <w:rFonts w:ascii="Tahoma" w:eastAsia="Times New Roman" w:hAnsi="Tahoma" w:cs="Tahoma"/>
        </w:rPr>
      </w:pPr>
      <w:r w:rsidRPr="00C44EE7">
        <w:rPr>
          <w:rFonts w:ascii="Tahoma" w:eastAsia="Times New Roman" w:hAnsi="Tahoma" w:cs="Tahoma"/>
        </w:rPr>
        <w:t>Scroll</w:t>
      </w:r>
      <w:r w:rsidR="009F1A03" w:rsidRPr="00C44EE7">
        <w:rPr>
          <w:rFonts w:ascii="Tahoma" w:eastAsia="Times New Roman" w:hAnsi="Tahoma" w:cs="Tahoma"/>
        </w:rPr>
        <w:t xml:space="preserve"> to</w:t>
      </w:r>
      <w:r w:rsidR="00201BEB" w:rsidRPr="00C44EE7">
        <w:rPr>
          <w:rFonts w:ascii="Tahoma" w:eastAsia="Times New Roman" w:hAnsi="Tahoma" w:cs="Tahoma"/>
        </w:rPr>
        <w:t xml:space="preserve"> </w:t>
      </w:r>
      <w:r w:rsidR="009F1A03" w:rsidRPr="00C44EE7">
        <w:rPr>
          <w:rFonts w:ascii="Tahoma" w:eastAsia="Times New Roman" w:hAnsi="Tahoma" w:cs="Tahoma"/>
        </w:rPr>
        <w:t>end of the document under Part VII to “</w:t>
      </w:r>
      <w:r w:rsidR="009F447B" w:rsidRPr="00C44EE7">
        <w:rPr>
          <w:rFonts w:ascii="Tahoma" w:eastAsia="Times New Roman" w:hAnsi="Tahoma" w:cs="Tahoma"/>
          <w:b/>
        </w:rPr>
        <w:t>Part 484 Home Health Services</w:t>
      </w:r>
      <w:r w:rsidR="009F1A03" w:rsidRPr="00C44EE7">
        <w:rPr>
          <w:rFonts w:ascii="Tahoma" w:eastAsia="Times New Roman" w:hAnsi="Tahoma" w:cs="Tahoma"/>
          <w:b/>
        </w:rPr>
        <w:t>”</w:t>
      </w:r>
      <w:r w:rsidR="009F447B" w:rsidRPr="00C44EE7">
        <w:rPr>
          <w:rFonts w:ascii="Tahoma" w:eastAsia="Times New Roman" w:hAnsi="Tahoma" w:cs="Tahoma"/>
          <w:b/>
        </w:rPr>
        <w:t xml:space="preserve"> </w:t>
      </w:r>
      <w:r w:rsidR="009F447B" w:rsidRPr="00C44EE7">
        <w:rPr>
          <w:rFonts w:ascii="Tahoma" w:eastAsia="Times New Roman" w:hAnsi="Tahoma" w:cs="Tahoma"/>
        </w:rPr>
        <w:t>to</w:t>
      </w:r>
      <w:r w:rsidR="009F1A03" w:rsidRPr="00C44EE7">
        <w:rPr>
          <w:rFonts w:ascii="Tahoma" w:eastAsia="Times New Roman" w:hAnsi="Tahoma" w:cs="Tahoma"/>
        </w:rPr>
        <w:t xml:space="preserve"> access the</w:t>
      </w:r>
      <w:r w:rsidR="009F447B" w:rsidRPr="00C44EE7">
        <w:rPr>
          <w:rFonts w:ascii="Tahoma" w:eastAsia="Times New Roman" w:hAnsi="Tahoma" w:cs="Tahoma"/>
        </w:rPr>
        <w:t xml:space="preserve"> full regulatory text for the new Conditions of Participation. R</w:t>
      </w:r>
      <w:r w:rsidRPr="00C44EE7">
        <w:rPr>
          <w:rFonts w:ascii="Tahoma" w:eastAsia="Times New Roman" w:hAnsi="Tahoma" w:cs="Tahoma"/>
        </w:rPr>
        <w:t>eview</w:t>
      </w:r>
      <w:r w:rsidR="009F1A03" w:rsidRPr="00C44EE7">
        <w:rPr>
          <w:rFonts w:ascii="Tahoma" w:eastAsia="Times New Roman" w:hAnsi="Tahoma" w:cs="Tahoma"/>
        </w:rPr>
        <w:t xml:space="preserve"> the regulations, noting changed requirements</w:t>
      </w:r>
      <w:r w:rsidRPr="00C44EE7">
        <w:rPr>
          <w:rFonts w:ascii="Tahoma" w:eastAsia="Times New Roman" w:hAnsi="Tahoma" w:cs="Tahoma"/>
        </w:rPr>
        <w:t xml:space="preserve"> from the current </w:t>
      </w:r>
      <w:proofErr w:type="spellStart"/>
      <w:r w:rsidRPr="00C44EE7">
        <w:rPr>
          <w:rFonts w:ascii="Tahoma" w:eastAsia="Times New Roman" w:hAnsi="Tahoma" w:cs="Tahoma"/>
        </w:rPr>
        <w:t>CoP</w:t>
      </w:r>
      <w:proofErr w:type="spellEnd"/>
      <w:r w:rsidR="009F1A03" w:rsidRPr="00C44EE7">
        <w:rPr>
          <w:rFonts w:ascii="Tahoma" w:eastAsia="Times New Roman" w:hAnsi="Tahoma" w:cs="Tahoma"/>
        </w:rPr>
        <w:t xml:space="preserve"> on</w:t>
      </w:r>
      <w:r w:rsidR="009F447B" w:rsidRPr="00C44EE7">
        <w:rPr>
          <w:rFonts w:ascii="Tahoma" w:eastAsia="Times New Roman" w:hAnsi="Tahoma" w:cs="Tahoma"/>
        </w:rPr>
        <w:t xml:space="preserve"> which you will need to take action.</w:t>
      </w:r>
    </w:p>
    <w:p w:rsidR="004F5FC7" w:rsidRPr="00C44EE7" w:rsidRDefault="004F5FC7" w:rsidP="004F5FC7">
      <w:pPr>
        <w:pStyle w:val="ListParagraph"/>
        <w:shd w:val="clear" w:color="auto" w:fill="FFFFFF"/>
        <w:spacing w:after="0" w:line="240" w:lineRule="auto"/>
        <w:ind w:left="360"/>
        <w:textAlignment w:val="bottom"/>
        <w:rPr>
          <w:rFonts w:ascii="Tahoma" w:eastAsia="Times New Roman" w:hAnsi="Tahoma" w:cs="Tahoma"/>
        </w:rPr>
      </w:pPr>
    </w:p>
    <w:p w:rsidR="00AF06A6" w:rsidRPr="00C44EE7" w:rsidRDefault="009F1A03" w:rsidP="008F5405">
      <w:pPr>
        <w:pStyle w:val="ListParagraph"/>
        <w:numPr>
          <w:ilvl w:val="0"/>
          <w:numId w:val="1"/>
        </w:numPr>
        <w:shd w:val="clear" w:color="auto" w:fill="FFFFFF"/>
        <w:spacing w:after="0" w:line="240" w:lineRule="auto"/>
        <w:ind w:left="360"/>
        <w:textAlignment w:val="bottom"/>
        <w:rPr>
          <w:rFonts w:ascii="Tahoma" w:eastAsia="Times New Roman" w:hAnsi="Tahoma" w:cs="Tahoma"/>
        </w:rPr>
      </w:pPr>
      <w:r w:rsidRPr="00C44EE7">
        <w:rPr>
          <w:rFonts w:ascii="Tahoma" w:eastAsia="Times New Roman" w:hAnsi="Tahoma" w:cs="Tahoma"/>
        </w:rPr>
        <w:t>Scroll back to S</w:t>
      </w:r>
      <w:r w:rsidR="009F447B" w:rsidRPr="00C44EE7">
        <w:rPr>
          <w:rFonts w:ascii="Tahoma" w:eastAsia="Times New Roman" w:hAnsi="Tahoma" w:cs="Tahoma"/>
        </w:rPr>
        <w:t>ection</w:t>
      </w:r>
      <w:r w:rsidRPr="00C44EE7">
        <w:rPr>
          <w:rFonts w:ascii="Tahoma" w:eastAsia="Times New Roman" w:hAnsi="Tahoma" w:cs="Tahoma"/>
        </w:rPr>
        <w:t xml:space="preserve"> IV,</w:t>
      </w:r>
      <w:r w:rsidR="009F447B" w:rsidRPr="00C44EE7">
        <w:rPr>
          <w:rFonts w:ascii="Tahoma" w:eastAsia="Times New Roman" w:hAnsi="Tahoma" w:cs="Tahoma"/>
        </w:rPr>
        <w:t xml:space="preserve"> entitled </w:t>
      </w:r>
      <w:r w:rsidR="009F447B" w:rsidRPr="00C44EE7">
        <w:rPr>
          <w:rFonts w:ascii="Tahoma" w:eastAsia="Times New Roman" w:hAnsi="Tahoma" w:cs="Tahoma"/>
          <w:b/>
        </w:rPr>
        <w:t xml:space="preserve">Analysis and </w:t>
      </w:r>
      <w:r w:rsidRPr="00C44EE7">
        <w:rPr>
          <w:rFonts w:ascii="Tahoma" w:eastAsia="Times New Roman" w:hAnsi="Tahoma" w:cs="Tahoma"/>
          <w:b/>
        </w:rPr>
        <w:t>Responses to Comments</w:t>
      </w:r>
      <w:r w:rsidRPr="00C44EE7">
        <w:rPr>
          <w:rFonts w:ascii="Tahoma" w:eastAsia="Times New Roman" w:hAnsi="Tahoma" w:cs="Tahoma"/>
        </w:rPr>
        <w:t xml:space="preserve">, keeping in mind that CMS’ responses to comments serve as guidance to the regulation and constitute policy. </w:t>
      </w:r>
      <w:r w:rsidR="009F447B" w:rsidRPr="00C44EE7">
        <w:rPr>
          <w:rFonts w:ascii="Tahoma" w:eastAsia="Times New Roman" w:hAnsi="Tahoma" w:cs="Tahoma"/>
        </w:rPr>
        <w:t xml:space="preserve"> </w:t>
      </w:r>
    </w:p>
    <w:p w:rsidR="00FA6536" w:rsidRPr="00C44EE7" w:rsidRDefault="00FA6536" w:rsidP="00FA6536">
      <w:pPr>
        <w:shd w:val="clear" w:color="auto" w:fill="FFFFFF"/>
        <w:spacing w:after="0" w:line="240" w:lineRule="auto"/>
        <w:textAlignment w:val="bottom"/>
        <w:rPr>
          <w:rFonts w:ascii="Tahoma" w:eastAsia="Times New Roman" w:hAnsi="Tahoma" w:cs="Tahoma"/>
        </w:rPr>
      </w:pPr>
    </w:p>
    <w:p w:rsidR="009F1A03" w:rsidRPr="00C44EE7" w:rsidRDefault="009F1A03" w:rsidP="00FA6536">
      <w:pPr>
        <w:shd w:val="clear" w:color="auto" w:fill="FFFFFF"/>
        <w:spacing w:after="0" w:line="240" w:lineRule="auto"/>
        <w:textAlignment w:val="bottom"/>
        <w:rPr>
          <w:rFonts w:ascii="Tahoma" w:eastAsia="Times New Roman" w:hAnsi="Tahoma" w:cs="Tahoma"/>
        </w:rPr>
      </w:pPr>
      <w:r w:rsidRPr="00C44EE7">
        <w:rPr>
          <w:rFonts w:ascii="Tahoma" w:eastAsia="Times New Roman" w:hAnsi="Tahoma" w:cs="Tahoma"/>
        </w:rPr>
        <w:t>Although there are numerous minor changes that will require amended policies, procedures, and forms, the major activities that HHA must undertake befor</w:t>
      </w:r>
      <w:r w:rsidR="00FA6536" w:rsidRPr="00C44EE7">
        <w:rPr>
          <w:rFonts w:ascii="Tahoma" w:eastAsia="Times New Roman" w:hAnsi="Tahoma" w:cs="Tahoma"/>
        </w:rPr>
        <w:t>e the July 13 effective date will center on meeting the detailed requirements to</w:t>
      </w:r>
      <w:r w:rsidRPr="00C44EE7">
        <w:rPr>
          <w:rFonts w:ascii="Tahoma" w:eastAsia="Times New Roman" w:hAnsi="Tahoma" w:cs="Tahoma"/>
        </w:rPr>
        <w:t xml:space="preserve">: </w:t>
      </w:r>
      <w:r w:rsidR="008E3EFA" w:rsidRPr="00C44EE7">
        <w:rPr>
          <w:rFonts w:ascii="Tahoma" w:eastAsia="Times New Roman" w:hAnsi="Tahoma" w:cs="Tahoma"/>
        </w:rPr>
        <w:t xml:space="preserve"> </w:t>
      </w:r>
    </w:p>
    <w:p w:rsidR="004F5FC7" w:rsidRPr="00C44EE7" w:rsidRDefault="004F5FC7" w:rsidP="00FA6536">
      <w:pPr>
        <w:shd w:val="clear" w:color="auto" w:fill="FFFFFF"/>
        <w:spacing w:after="0" w:line="240" w:lineRule="auto"/>
        <w:textAlignment w:val="bottom"/>
        <w:rPr>
          <w:rFonts w:ascii="Tahoma" w:eastAsia="Times New Roman" w:hAnsi="Tahoma" w:cs="Tahoma"/>
        </w:rPr>
      </w:pPr>
    </w:p>
    <w:p w:rsidR="008E3EFA" w:rsidRPr="00F84808" w:rsidRDefault="00FA6536"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t>1. Identify</w:t>
      </w:r>
      <w:r w:rsidR="008E3EFA" w:rsidRPr="00F84808">
        <w:rPr>
          <w:rFonts w:ascii="Tahoma" w:eastAsia="Times New Roman" w:hAnsi="Tahoma" w:cs="Tahoma"/>
        </w:rPr>
        <w:t xml:space="preserve"> data sources and initiate data collection for infection control and QAPI programs</w:t>
      </w:r>
    </w:p>
    <w:p w:rsidR="008E3EFA" w:rsidRPr="00F84808" w:rsidRDefault="008E3EFA"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t>2. Create QAPI plan, policies and procedures</w:t>
      </w:r>
    </w:p>
    <w:p w:rsidR="008E3EFA" w:rsidRPr="00F84808" w:rsidRDefault="008E3EFA"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t>3. Create Infection Control plan, policies and procedures</w:t>
      </w:r>
    </w:p>
    <w:p w:rsidR="008E3EFA" w:rsidRPr="00F84808" w:rsidRDefault="00FA6536"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t xml:space="preserve">4. </w:t>
      </w:r>
      <w:r w:rsidR="008E3EFA" w:rsidRPr="00F84808">
        <w:rPr>
          <w:rFonts w:ascii="Tahoma" w:eastAsia="Times New Roman" w:hAnsi="Tahoma" w:cs="Tahoma"/>
        </w:rPr>
        <w:t>Create revised patient rights policies and procedures</w:t>
      </w:r>
    </w:p>
    <w:p w:rsidR="00FA6536" w:rsidRPr="00F84808" w:rsidRDefault="00FA6536"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lastRenderedPageBreak/>
        <w:t>5. Design a new patient rights form</w:t>
      </w:r>
    </w:p>
    <w:p w:rsidR="00FA6536" w:rsidRPr="00F84808" w:rsidRDefault="008E3EFA"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t xml:space="preserve">6. Establish process for creating and disseminating written patient information to patient </w:t>
      </w:r>
      <w:r w:rsidR="00FA6536" w:rsidRPr="00F84808">
        <w:rPr>
          <w:rFonts w:ascii="Tahoma" w:eastAsia="Times New Roman" w:hAnsi="Tahoma" w:cs="Tahoma"/>
        </w:rPr>
        <w:t>that must include the following:</w:t>
      </w:r>
    </w:p>
    <w:p w:rsidR="004F5FC7" w:rsidRPr="00F84808" w:rsidRDefault="004F5FC7" w:rsidP="00FA6536">
      <w:pPr>
        <w:shd w:val="clear" w:color="auto" w:fill="FFFFFF"/>
        <w:spacing w:after="0" w:line="240" w:lineRule="auto"/>
        <w:textAlignment w:val="bottom"/>
        <w:rPr>
          <w:rFonts w:ascii="Tahoma" w:eastAsia="Times New Roman" w:hAnsi="Tahoma" w:cs="Tahoma"/>
        </w:rPr>
      </w:pPr>
    </w:p>
    <w:p w:rsidR="00FA6536" w:rsidRPr="00F84808" w:rsidRDefault="008E3EFA"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t>(1)</w:t>
      </w:r>
      <w:r w:rsidR="00330903" w:rsidRPr="00F84808">
        <w:rPr>
          <w:rFonts w:ascii="Tahoma" w:eastAsia="Times New Roman" w:hAnsi="Tahoma" w:cs="Tahoma"/>
        </w:rPr>
        <w:t> </w:t>
      </w:r>
      <w:r w:rsidRPr="00F84808">
        <w:rPr>
          <w:rFonts w:ascii="Tahoma" w:eastAsia="Times New Roman" w:hAnsi="Tahoma" w:cs="Tahoma"/>
        </w:rPr>
        <w:t xml:space="preserve"> Visit schedule, including frequency of visits by HHA personnel and personnel acting on behalf of the HHA.  </w:t>
      </w:r>
    </w:p>
    <w:p w:rsidR="008E3EFA" w:rsidRPr="00F84808" w:rsidRDefault="008E3EFA"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t>(2)</w:t>
      </w:r>
      <w:r w:rsidR="00330903" w:rsidRPr="00F84808">
        <w:rPr>
          <w:rFonts w:ascii="Tahoma" w:eastAsia="Times New Roman" w:hAnsi="Tahoma" w:cs="Tahoma"/>
        </w:rPr>
        <w:t>  </w:t>
      </w:r>
      <w:r w:rsidRPr="00F84808">
        <w:rPr>
          <w:rFonts w:ascii="Tahoma" w:eastAsia="Times New Roman" w:hAnsi="Tahoma" w:cs="Tahoma"/>
        </w:rPr>
        <w:t xml:space="preserve">Patient medication schedule/instructions, including: medication name, dosage and frequency and which medications will be administered by HHA personnel and personnel acting on behalf of the HHA. </w:t>
      </w:r>
    </w:p>
    <w:p w:rsidR="008E3EFA" w:rsidRPr="00F84808" w:rsidRDefault="008E3EFA"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t>(3)</w:t>
      </w:r>
      <w:r w:rsidR="00330903" w:rsidRPr="00F84808">
        <w:rPr>
          <w:rFonts w:ascii="Tahoma" w:eastAsia="Times New Roman" w:hAnsi="Tahoma" w:cs="Tahoma"/>
        </w:rPr>
        <w:t>   </w:t>
      </w:r>
      <w:r w:rsidRPr="00F84808">
        <w:rPr>
          <w:rFonts w:ascii="Tahoma" w:eastAsia="Times New Roman" w:hAnsi="Tahoma" w:cs="Tahoma"/>
        </w:rPr>
        <w:t xml:space="preserve">Any treatments to be administered by HHA personnel and personnel acting on behalf of the HHA, including therapy services. </w:t>
      </w:r>
    </w:p>
    <w:p w:rsidR="008E3EFA" w:rsidRPr="00F84808" w:rsidRDefault="008E3EFA" w:rsidP="00FA6536">
      <w:pPr>
        <w:shd w:val="clear" w:color="auto" w:fill="FFFFFF"/>
        <w:spacing w:after="0" w:line="240" w:lineRule="auto"/>
        <w:textAlignment w:val="bottom"/>
        <w:rPr>
          <w:rFonts w:ascii="Tahoma" w:eastAsia="Times New Roman" w:hAnsi="Tahoma" w:cs="Tahoma"/>
        </w:rPr>
      </w:pPr>
      <w:r w:rsidRPr="00F84808">
        <w:rPr>
          <w:rFonts w:ascii="Tahoma" w:eastAsia="Times New Roman" w:hAnsi="Tahoma" w:cs="Tahoma"/>
        </w:rPr>
        <w:t>(4)</w:t>
      </w:r>
      <w:r w:rsidR="00330903" w:rsidRPr="00F84808">
        <w:rPr>
          <w:rFonts w:ascii="Tahoma" w:eastAsia="Times New Roman" w:hAnsi="Tahoma" w:cs="Tahoma"/>
        </w:rPr>
        <w:t>  </w:t>
      </w:r>
      <w:r w:rsidRPr="00F84808">
        <w:rPr>
          <w:rFonts w:ascii="Tahoma" w:eastAsia="Times New Roman" w:hAnsi="Tahoma" w:cs="Tahoma"/>
        </w:rPr>
        <w:t xml:space="preserve">Any other pertinent instruction related to the patient’s care and treatments that the HHA will provide, specific to the patient’s care needs. </w:t>
      </w:r>
    </w:p>
    <w:p w:rsidR="00C23F06" w:rsidRPr="00F84808" w:rsidRDefault="008E3EFA" w:rsidP="00FA6536">
      <w:pPr>
        <w:shd w:val="clear" w:color="auto" w:fill="FFFFFF"/>
        <w:spacing w:after="0" w:line="240" w:lineRule="auto"/>
        <w:textAlignment w:val="bottom"/>
        <w:rPr>
          <w:rFonts w:ascii="Tahoma" w:hAnsi="Tahoma" w:cs="Tahoma"/>
        </w:rPr>
      </w:pPr>
      <w:proofErr w:type="gramStart"/>
      <w:r w:rsidRPr="00F84808">
        <w:rPr>
          <w:rFonts w:ascii="Tahoma" w:eastAsia="Times New Roman" w:hAnsi="Tahoma" w:cs="Tahoma"/>
        </w:rPr>
        <w:t>Name</w:t>
      </w:r>
      <w:bookmarkStart w:id="0" w:name="_GoBack"/>
      <w:bookmarkEnd w:id="0"/>
      <w:r w:rsidRPr="00F84808">
        <w:rPr>
          <w:rFonts w:ascii="Tahoma" w:eastAsia="Times New Roman" w:hAnsi="Tahoma" w:cs="Tahoma"/>
        </w:rPr>
        <w:t xml:space="preserve"> and contact information of the HHA clinical manager.</w:t>
      </w:r>
      <w:proofErr w:type="gramEnd"/>
      <w:r w:rsidRPr="00F84808">
        <w:rPr>
          <w:rFonts w:ascii="Tahoma" w:eastAsia="Times New Roman" w:hAnsi="Tahoma" w:cs="Tahoma"/>
        </w:rPr>
        <w:t xml:space="preserve"> </w:t>
      </w:r>
    </w:p>
    <w:sectPr w:rsidR="00C23F06" w:rsidRPr="00F8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2DE"/>
    <w:multiLevelType w:val="hybridMultilevel"/>
    <w:tmpl w:val="65E8EEB0"/>
    <w:lvl w:ilvl="0" w:tplc="57C6B3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0E0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1E84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0680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888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2AF8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C226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C5B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892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CB846CA"/>
    <w:multiLevelType w:val="hybridMultilevel"/>
    <w:tmpl w:val="88E06AA6"/>
    <w:lvl w:ilvl="0" w:tplc="2898D43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5688D"/>
    <w:multiLevelType w:val="hybridMultilevel"/>
    <w:tmpl w:val="10DC4CF8"/>
    <w:lvl w:ilvl="0" w:tplc="37FE9E32">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84722"/>
    <w:multiLevelType w:val="hybridMultilevel"/>
    <w:tmpl w:val="5734FD6C"/>
    <w:lvl w:ilvl="0" w:tplc="C592E4F8">
      <w:start w:val="5"/>
      <w:numFmt w:val="upperRoman"/>
      <w:lvlText w:val="%1."/>
      <w:lvlJc w:val="left"/>
      <w:pPr>
        <w:ind w:left="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A651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AA6CEA">
      <w:start w:val="1"/>
      <w:numFmt w:val="bullet"/>
      <w:lvlText w:val="▪"/>
      <w:lvlJc w:val="left"/>
      <w:pPr>
        <w:ind w:left="1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70E4F4">
      <w:start w:val="1"/>
      <w:numFmt w:val="bullet"/>
      <w:lvlText w:val="•"/>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C2E94">
      <w:start w:val="1"/>
      <w:numFmt w:val="bullet"/>
      <w:lvlText w:val="o"/>
      <w:lvlJc w:val="left"/>
      <w:pPr>
        <w:ind w:left="2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E85646">
      <w:start w:val="1"/>
      <w:numFmt w:val="bullet"/>
      <w:lvlText w:val="▪"/>
      <w:lvlJc w:val="left"/>
      <w:pPr>
        <w:ind w:left="3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AE9366">
      <w:start w:val="1"/>
      <w:numFmt w:val="bullet"/>
      <w:lvlText w:val="•"/>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6E846">
      <w:start w:val="1"/>
      <w:numFmt w:val="bullet"/>
      <w:lvlText w:val="o"/>
      <w:lvlJc w:val="left"/>
      <w:pPr>
        <w:ind w:left="4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D81E4E">
      <w:start w:val="1"/>
      <w:numFmt w:val="bullet"/>
      <w:lvlText w:val="▪"/>
      <w:lvlJc w:val="left"/>
      <w:pPr>
        <w:ind w:left="5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wMzS2MDWwMDQzNLdQ0lEKTi0uzszPAykwrAUAu3CsNCwAAAA="/>
  </w:docVars>
  <w:rsids>
    <w:rsidRoot w:val="008E3EFA"/>
    <w:rsid w:val="00201BEB"/>
    <w:rsid w:val="00330903"/>
    <w:rsid w:val="004F5FC7"/>
    <w:rsid w:val="007D49AF"/>
    <w:rsid w:val="008E3EFA"/>
    <w:rsid w:val="008F5405"/>
    <w:rsid w:val="009F1A03"/>
    <w:rsid w:val="009F2192"/>
    <w:rsid w:val="009F447B"/>
    <w:rsid w:val="00A15D47"/>
    <w:rsid w:val="00AF06A6"/>
    <w:rsid w:val="00B252B3"/>
    <w:rsid w:val="00C23F06"/>
    <w:rsid w:val="00C44EE7"/>
    <w:rsid w:val="00F84808"/>
    <w:rsid w:val="00FA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A6"/>
    <w:pPr>
      <w:ind w:left="720"/>
      <w:contextualSpacing/>
    </w:pPr>
  </w:style>
  <w:style w:type="character" w:styleId="Hyperlink">
    <w:name w:val="Hyperlink"/>
    <w:basedOn w:val="DefaultParagraphFont"/>
    <w:uiPriority w:val="99"/>
    <w:unhideWhenUsed/>
    <w:rsid w:val="009F44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A6"/>
    <w:pPr>
      <w:ind w:left="720"/>
      <w:contextualSpacing/>
    </w:pPr>
  </w:style>
  <w:style w:type="character" w:styleId="Hyperlink">
    <w:name w:val="Hyperlink"/>
    <w:basedOn w:val="DefaultParagraphFont"/>
    <w:uiPriority w:val="99"/>
    <w:unhideWhenUsed/>
    <w:rsid w:val="009F4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19731">
      <w:bodyDiv w:val="1"/>
      <w:marLeft w:val="0"/>
      <w:marRight w:val="0"/>
      <w:marTop w:val="0"/>
      <w:marBottom w:val="0"/>
      <w:divBdr>
        <w:top w:val="none" w:sz="0" w:space="0" w:color="auto"/>
        <w:left w:val="none" w:sz="0" w:space="0" w:color="auto"/>
        <w:bottom w:val="none" w:sz="0" w:space="0" w:color="auto"/>
        <w:right w:val="none" w:sz="0" w:space="0" w:color="auto"/>
      </w:divBdr>
      <w:divsChild>
        <w:div w:id="1872572499">
          <w:marLeft w:val="0"/>
          <w:marRight w:val="0"/>
          <w:marTop w:val="0"/>
          <w:marBottom w:val="0"/>
          <w:divBdr>
            <w:top w:val="none" w:sz="0" w:space="0" w:color="auto"/>
            <w:left w:val="none" w:sz="0" w:space="0" w:color="auto"/>
            <w:bottom w:val="none" w:sz="0" w:space="0" w:color="auto"/>
            <w:right w:val="none" w:sz="0" w:space="0" w:color="auto"/>
          </w:divBdr>
          <w:divsChild>
            <w:div w:id="1886091615">
              <w:marLeft w:val="0"/>
              <w:marRight w:val="0"/>
              <w:marTop w:val="0"/>
              <w:marBottom w:val="0"/>
              <w:divBdr>
                <w:top w:val="none" w:sz="0" w:space="0" w:color="auto"/>
                <w:left w:val="none" w:sz="0" w:space="0" w:color="auto"/>
                <w:bottom w:val="none" w:sz="0" w:space="0" w:color="auto"/>
                <w:right w:val="none" w:sz="0" w:space="0" w:color="auto"/>
              </w:divBdr>
              <w:divsChild>
                <w:div w:id="1544899642">
                  <w:marLeft w:val="0"/>
                  <w:marRight w:val="0"/>
                  <w:marTop w:val="0"/>
                  <w:marBottom w:val="0"/>
                  <w:divBdr>
                    <w:top w:val="none" w:sz="0" w:space="0" w:color="auto"/>
                    <w:left w:val="none" w:sz="0" w:space="0" w:color="auto"/>
                    <w:bottom w:val="none" w:sz="0" w:space="0" w:color="auto"/>
                    <w:right w:val="none" w:sz="0" w:space="0" w:color="auto"/>
                  </w:divBdr>
                  <w:divsChild>
                    <w:div w:id="341587067">
                      <w:marLeft w:val="0"/>
                      <w:marRight w:val="0"/>
                      <w:marTop w:val="0"/>
                      <w:marBottom w:val="0"/>
                      <w:divBdr>
                        <w:top w:val="none" w:sz="0" w:space="0" w:color="auto"/>
                        <w:left w:val="none" w:sz="0" w:space="0" w:color="auto"/>
                        <w:bottom w:val="none" w:sz="0" w:space="0" w:color="auto"/>
                        <w:right w:val="none" w:sz="0" w:space="0" w:color="auto"/>
                      </w:divBdr>
                      <w:divsChild>
                        <w:div w:id="1935936166">
                          <w:marLeft w:val="0"/>
                          <w:marRight w:val="0"/>
                          <w:marTop w:val="0"/>
                          <w:marBottom w:val="0"/>
                          <w:divBdr>
                            <w:top w:val="none" w:sz="0" w:space="0" w:color="auto"/>
                            <w:left w:val="none" w:sz="0" w:space="0" w:color="auto"/>
                            <w:bottom w:val="none" w:sz="0" w:space="0" w:color="auto"/>
                            <w:right w:val="none" w:sz="0" w:space="0" w:color="auto"/>
                          </w:divBdr>
                          <w:divsChild>
                            <w:div w:id="210584116">
                              <w:marLeft w:val="0"/>
                              <w:marRight w:val="0"/>
                              <w:marTop w:val="0"/>
                              <w:marBottom w:val="0"/>
                              <w:divBdr>
                                <w:top w:val="single" w:sz="6" w:space="0" w:color="auto"/>
                                <w:left w:val="single" w:sz="6" w:space="0" w:color="auto"/>
                                <w:bottom w:val="single" w:sz="6" w:space="0" w:color="auto"/>
                                <w:right w:val="single" w:sz="6" w:space="0" w:color="auto"/>
                              </w:divBdr>
                              <w:divsChild>
                                <w:div w:id="1474175479">
                                  <w:marLeft w:val="0"/>
                                  <w:marRight w:val="0"/>
                                  <w:marTop w:val="0"/>
                                  <w:marBottom w:val="0"/>
                                  <w:divBdr>
                                    <w:top w:val="none" w:sz="0" w:space="0" w:color="auto"/>
                                    <w:left w:val="none" w:sz="0" w:space="0" w:color="auto"/>
                                    <w:bottom w:val="none" w:sz="0" w:space="0" w:color="auto"/>
                                    <w:right w:val="none" w:sz="0" w:space="0" w:color="auto"/>
                                  </w:divBdr>
                                  <w:divsChild>
                                    <w:div w:id="1757898141">
                                      <w:marLeft w:val="0"/>
                                      <w:marRight w:val="0"/>
                                      <w:marTop w:val="0"/>
                                      <w:marBottom w:val="0"/>
                                      <w:divBdr>
                                        <w:top w:val="none" w:sz="0" w:space="0" w:color="auto"/>
                                        <w:left w:val="none" w:sz="0" w:space="0" w:color="auto"/>
                                        <w:bottom w:val="none" w:sz="0" w:space="0" w:color="auto"/>
                                        <w:right w:val="none" w:sz="0" w:space="0" w:color="auto"/>
                                      </w:divBdr>
                                      <w:divsChild>
                                        <w:div w:id="1731145871">
                                          <w:marLeft w:val="0"/>
                                          <w:marRight w:val="0"/>
                                          <w:marTop w:val="0"/>
                                          <w:marBottom w:val="0"/>
                                          <w:divBdr>
                                            <w:top w:val="none" w:sz="0" w:space="0" w:color="auto"/>
                                            <w:left w:val="none" w:sz="0" w:space="0" w:color="auto"/>
                                            <w:bottom w:val="none" w:sz="0" w:space="0" w:color="auto"/>
                                            <w:right w:val="none" w:sz="0" w:space="0" w:color="auto"/>
                                          </w:divBdr>
                                          <w:divsChild>
                                            <w:div w:id="1610425563">
                                              <w:marLeft w:val="0"/>
                                              <w:marRight w:val="0"/>
                                              <w:marTop w:val="0"/>
                                              <w:marBottom w:val="0"/>
                                              <w:divBdr>
                                                <w:top w:val="none" w:sz="0" w:space="0" w:color="auto"/>
                                                <w:left w:val="none" w:sz="0" w:space="0" w:color="auto"/>
                                                <w:bottom w:val="none" w:sz="0" w:space="0" w:color="auto"/>
                                                <w:right w:val="none" w:sz="0" w:space="0" w:color="auto"/>
                                              </w:divBdr>
                                              <w:divsChild>
                                                <w:div w:id="867177946">
                                                  <w:marLeft w:val="0"/>
                                                  <w:marRight w:val="0"/>
                                                  <w:marTop w:val="0"/>
                                                  <w:marBottom w:val="0"/>
                                                  <w:divBdr>
                                                    <w:top w:val="none" w:sz="0" w:space="0" w:color="auto"/>
                                                    <w:left w:val="none" w:sz="0" w:space="0" w:color="auto"/>
                                                    <w:bottom w:val="none" w:sz="0" w:space="0" w:color="auto"/>
                                                    <w:right w:val="none" w:sz="0" w:space="0" w:color="auto"/>
                                                  </w:divBdr>
                                                  <w:divsChild>
                                                    <w:div w:id="607813188">
                                                      <w:marLeft w:val="0"/>
                                                      <w:marRight w:val="0"/>
                                                      <w:marTop w:val="0"/>
                                                      <w:marBottom w:val="0"/>
                                                      <w:divBdr>
                                                        <w:top w:val="none" w:sz="0" w:space="0" w:color="auto"/>
                                                        <w:left w:val="none" w:sz="0" w:space="0" w:color="auto"/>
                                                        <w:bottom w:val="none" w:sz="0" w:space="0" w:color="auto"/>
                                                        <w:right w:val="none" w:sz="0" w:space="0" w:color="auto"/>
                                                      </w:divBdr>
                                                      <w:divsChild>
                                                        <w:div w:id="13962582">
                                                          <w:marLeft w:val="0"/>
                                                          <w:marRight w:val="0"/>
                                                          <w:marTop w:val="0"/>
                                                          <w:marBottom w:val="0"/>
                                                          <w:divBdr>
                                                            <w:top w:val="none" w:sz="0" w:space="0" w:color="auto"/>
                                                            <w:left w:val="none" w:sz="0" w:space="0" w:color="auto"/>
                                                            <w:bottom w:val="none" w:sz="0" w:space="0" w:color="auto"/>
                                                            <w:right w:val="none" w:sz="0" w:space="0" w:color="auto"/>
                                                          </w:divBdr>
                                                          <w:divsChild>
                                                            <w:div w:id="1160734367">
                                                              <w:marLeft w:val="0"/>
                                                              <w:marRight w:val="0"/>
                                                              <w:marTop w:val="0"/>
                                                              <w:marBottom w:val="0"/>
                                                              <w:divBdr>
                                                                <w:top w:val="none" w:sz="0" w:space="0" w:color="auto"/>
                                                                <w:left w:val="none" w:sz="0" w:space="0" w:color="auto"/>
                                                                <w:bottom w:val="none" w:sz="0" w:space="0" w:color="auto"/>
                                                                <w:right w:val="none" w:sz="0" w:space="0" w:color="auto"/>
                                                              </w:divBdr>
                                                              <w:divsChild>
                                                                <w:div w:id="1831021906">
                                                                  <w:marLeft w:val="0"/>
                                                                  <w:marRight w:val="0"/>
                                                                  <w:marTop w:val="735"/>
                                                                  <w:marBottom w:val="0"/>
                                                                  <w:divBdr>
                                                                    <w:top w:val="none" w:sz="0" w:space="0" w:color="auto"/>
                                                                    <w:left w:val="none" w:sz="0" w:space="0" w:color="auto"/>
                                                                    <w:bottom w:val="none" w:sz="0" w:space="0" w:color="auto"/>
                                                                    <w:right w:val="none" w:sz="0" w:space="0" w:color="auto"/>
                                                                  </w:divBdr>
                                                                  <w:divsChild>
                                                                    <w:div w:id="533805500">
                                                                      <w:marLeft w:val="450"/>
                                                                      <w:marRight w:val="450"/>
                                                                      <w:marTop w:val="0"/>
                                                                      <w:marBottom w:val="0"/>
                                                                      <w:divBdr>
                                                                        <w:top w:val="none" w:sz="0" w:space="0" w:color="auto"/>
                                                                        <w:left w:val="none" w:sz="0" w:space="0" w:color="auto"/>
                                                                        <w:bottom w:val="none" w:sz="0" w:space="0" w:color="auto"/>
                                                                        <w:right w:val="none" w:sz="0" w:space="0" w:color="auto"/>
                                                                      </w:divBdr>
                                                                      <w:divsChild>
                                                                        <w:div w:id="42338996">
                                                                          <w:marLeft w:val="0"/>
                                                                          <w:marRight w:val="0"/>
                                                                          <w:marTop w:val="0"/>
                                                                          <w:marBottom w:val="0"/>
                                                                          <w:divBdr>
                                                                            <w:top w:val="none" w:sz="0" w:space="0" w:color="auto"/>
                                                                            <w:left w:val="none" w:sz="0" w:space="0" w:color="auto"/>
                                                                            <w:bottom w:val="none" w:sz="0" w:space="0" w:color="auto"/>
                                                                            <w:right w:val="none" w:sz="0" w:space="0" w:color="auto"/>
                                                                          </w:divBdr>
                                                                          <w:divsChild>
                                                                            <w:div w:id="767045722">
                                                                              <w:marLeft w:val="0"/>
                                                                              <w:marRight w:val="0"/>
                                                                              <w:marTop w:val="0"/>
                                                                              <w:marBottom w:val="0"/>
                                                                              <w:divBdr>
                                                                                <w:top w:val="none" w:sz="0" w:space="0" w:color="auto"/>
                                                                                <w:left w:val="none" w:sz="0" w:space="0" w:color="auto"/>
                                                                                <w:bottom w:val="none" w:sz="0" w:space="0" w:color="auto"/>
                                                                                <w:right w:val="none" w:sz="0" w:space="0" w:color="auto"/>
                                                                              </w:divBdr>
                                                                              <w:divsChild>
                                                                                <w:div w:id="1165321037">
                                                                                  <w:marLeft w:val="0"/>
                                                                                  <w:marRight w:val="0"/>
                                                                                  <w:marTop w:val="0"/>
                                                                                  <w:marBottom w:val="0"/>
                                                                                  <w:divBdr>
                                                                                    <w:top w:val="none" w:sz="0" w:space="0" w:color="auto"/>
                                                                                    <w:left w:val="none" w:sz="0" w:space="0" w:color="auto"/>
                                                                                    <w:bottom w:val="none" w:sz="0" w:space="0" w:color="auto"/>
                                                                                    <w:right w:val="none" w:sz="0" w:space="0" w:color="auto"/>
                                                                                  </w:divBdr>
                                                                                  <w:divsChild>
                                                                                    <w:div w:id="599990990">
                                                                                      <w:marLeft w:val="0"/>
                                                                                      <w:marRight w:val="0"/>
                                                                                      <w:marTop w:val="0"/>
                                                                                      <w:marBottom w:val="0"/>
                                                                                      <w:divBdr>
                                                                                        <w:top w:val="none" w:sz="0" w:space="0" w:color="auto"/>
                                                                                        <w:left w:val="single" w:sz="6" w:space="0" w:color="auto"/>
                                                                                        <w:bottom w:val="none" w:sz="0" w:space="0" w:color="auto"/>
                                                                                        <w:right w:val="single" w:sz="6" w:space="0" w:color="auto"/>
                                                                                      </w:divBdr>
                                                                                      <w:divsChild>
                                                                                        <w:div w:id="989361591">
                                                                                          <w:marLeft w:val="150"/>
                                                                                          <w:marRight w:val="150"/>
                                                                                          <w:marTop w:val="0"/>
                                                                                          <w:marBottom w:val="0"/>
                                                                                          <w:divBdr>
                                                                                            <w:top w:val="none" w:sz="0" w:space="0" w:color="auto"/>
                                                                                            <w:left w:val="none" w:sz="0" w:space="0" w:color="auto"/>
                                                                                            <w:bottom w:val="none" w:sz="0" w:space="0" w:color="auto"/>
                                                                                            <w:right w:val="none" w:sz="0" w:space="0" w:color="auto"/>
                                                                                          </w:divBdr>
                                                                                          <w:divsChild>
                                                                                            <w:div w:id="1103306068">
                                                                                              <w:marLeft w:val="0"/>
                                                                                              <w:marRight w:val="0"/>
                                                                                              <w:marTop w:val="0"/>
                                                                                              <w:marBottom w:val="0"/>
                                                                                              <w:divBdr>
                                                                                                <w:top w:val="none" w:sz="0" w:space="0" w:color="auto"/>
                                                                                                <w:left w:val="none" w:sz="0" w:space="0" w:color="auto"/>
                                                                                                <w:bottom w:val="none" w:sz="0" w:space="0" w:color="auto"/>
                                                                                                <w:right w:val="none" w:sz="0" w:space="0" w:color="auto"/>
                                                                                              </w:divBdr>
                                                                                              <w:divsChild>
                                                                                                <w:div w:id="1148594574">
                                                                                                  <w:marLeft w:val="0"/>
                                                                                                  <w:marRight w:val="0"/>
                                                                                                  <w:marTop w:val="0"/>
                                                                                                  <w:marBottom w:val="0"/>
                                                                                                  <w:divBdr>
                                                                                                    <w:top w:val="none" w:sz="0" w:space="0" w:color="auto"/>
                                                                                                    <w:left w:val="none" w:sz="0" w:space="0" w:color="auto"/>
                                                                                                    <w:bottom w:val="none" w:sz="0" w:space="0" w:color="auto"/>
                                                                                                    <w:right w:val="none" w:sz="0" w:space="0" w:color="auto"/>
                                                                                                  </w:divBdr>
                                                                                                  <w:divsChild>
                                                                                                    <w:div w:id="1874003823">
                                                                                                      <w:marLeft w:val="0"/>
                                                                                                      <w:marRight w:val="0"/>
                                                                                                      <w:marTop w:val="0"/>
                                                                                                      <w:marBottom w:val="0"/>
                                                                                                      <w:divBdr>
                                                                                                        <w:top w:val="none" w:sz="0" w:space="0" w:color="auto"/>
                                                                                                        <w:left w:val="none" w:sz="0" w:space="0" w:color="auto"/>
                                                                                                        <w:bottom w:val="none" w:sz="0" w:space="0" w:color="auto"/>
                                                                                                        <w:right w:val="none" w:sz="0" w:space="0" w:color="auto"/>
                                                                                                      </w:divBdr>
                                                                                                      <w:divsChild>
                                                                                                        <w:div w:id="1342270434">
                                                                                                          <w:marLeft w:val="0"/>
                                                                                                          <w:marRight w:val="0"/>
                                                                                                          <w:marTop w:val="0"/>
                                                                                                          <w:marBottom w:val="0"/>
                                                                                                          <w:divBdr>
                                                                                                            <w:top w:val="none" w:sz="0" w:space="0" w:color="auto"/>
                                                                                                            <w:left w:val="none" w:sz="0" w:space="0" w:color="auto"/>
                                                                                                            <w:bottom w:val="none" w:sz="0" w:space="0" w:color="auto"/>
                                                                                                            <w:right w:val="none" w:sz="0" w:space="0" w:color="auto"/>
                                                                                                          </w:divBdr>
                                                                                                          <w:divsChild>
                                                                                                            <w:div w:id="829172277">
                                                                                                              <w:marLeft w:val="0"/>
                                                                                                              <w:marRight w:val="0"/>
                                                                                                              <w:marTop w:val="0"/>
                                                                                                              <w:marBottom w:val="0"/>
                                                                                                              <w:divBdr>
                                                                                                                <w:top w:val="none" w:sz="0" w:space="0" w:color="auto"/>
                                                                                                                <w:left w:val="none" w:sz="0" w:space="0" w:color="auto"/>
                                                                                                                <w:bottom w:val="none" w:sz="0" w:space="0" w:color="auto"/>
                                                                                                                <w:right w:val="none" w:sz="0" w:space="0" w:color="auto"/>
                                                                                                              </w:divBdr>
                                                                                                              <w:divsChild>
                                                                                                                <w:div w:id="7222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public-inspection.federalregister.gov/2017-0028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StPierre</dc:creator>
  <cp:lastModifiedBy>Liz Langley</cp:lastModifiedBy>
  <cp:revision>4</cp:revision>
  <dcterms:created xsi:type="dcterms:W3CDTF">2017-01-16T17:48:00Z</dcterms:created>
  <dcterms:modified xsi:type="dcterms:W3CDTF">2017-01-16T17:50:00Z</dcterms:modified>
</cp:coreProperties>
</file>